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C1BB8A" w14:textId="77777777" w:rsidR="00F84669" w:rsidRPr="00BD7ACA" w:rsidRDefault="00F84669">
      <w:pPr>
        <w:spacing w:after="120"/>
        <w:jc w:val="center"/>
        <w:rPr>
          <w:rFonts w:ascii="Arial" w:hAnsi="Arial" w:cs="Arial"/>
          <w:b/>
          <w:smallCaps/>
          <w:sz w:val="22"/>
          <w:szCs w:val="22"/>
        </w:rPr>
      </w:pPr>
      <w:r w:rsidRPr="00BD7ACA">
        <w:rPr>
          <w:rFonts w:ascii="Arial" w:hAnsi="Arial" w:cs="Arial"/>
          <w:b/>
          <w:smallCaps/>
          <w:sz w:val="22"/>
          <w:szCs w:val="22"/>
        </w:rPr>
        <w:t>Alabama Gift Annuity Disclosure Statement</w:t>
      </w:r>
    </w:p>
    <w:p w14:paraId="7744886D" w14:textId="77777777" w:rsidR="003922C0" w:rsidRPr="00BD7ACA" w:rsidRDefault="003922C0" w:rsidP="003922C0">
      <w:pPr>
        <w:pStyle w:val="ManualText"/>
        <w:rPr>
          <w:rFonts w:ascii="Arial" w:hAnsi="Arial" w:cs="Arial"/>
          <w:color w:val="auto"/>
          <w:sz w:val="22"/>
          <w:szCs w:val="22"/>
        </w:rPr>
      </w:pPr>
    </w:p>
    <w:p w14:paraId="1B32C200" w14:textId="77777777" w:rsidR="003922C0" w:rsidRPr="00BD7ACA" w:rsidRDefault="003922C0" w:rsidP="003922C0">
      <w:pPr>
        <w:pStyle w:val="AgreementSections"/>
        <w:rPr>
          <w:rFonts w:ascii="Arial" w:hAnsi="Arial" w:cs="Arial"/>
          <w:sz w:val="22"/>
          <w:szCs w:val="22"/>
          <w:u w:val="single"/>
        </w:rPr>
      </w:pPr>
      <w:r w:rsidRPr="00BD7ACA">
        <w:rPr>
          <w:rFonts w:ascii="Arial" w:hAnsi="Arial" w:cs="Arial"/>
          <w:sz w:val="22"/>
          <w:szCs w:val="22"/>
          <w:u w:val="single"/>
        </w:rPr>
        <w:t>Description of a Gift Annuity</w:t>
      </w:r>
    </w:p>
    <w:p w14:paraId="05492BFB" w14:textId="77777777" w:rsidR="003922C0" w:rsidRPr="00BD7ACA" w:rsidRDefault="003922C0" w:rsidP="003922C0">
      <w:pPr>
        <w:pStyle w:val="ManualText"/>
        <w:rPr>
          <w:rFonts w:ascii="Arial" w:hAnsi="Arial" w:cs="Arial"/>
          <w:color w:val="auto"/>
          <w:sz w:val="22"/>
          <w:szCs w:val="22"/>
        </w:rPr>
      </w:pPr>
      <w:r w:rsidRPr="00BD7ACA">
        <w:rPr>
          <w:rFonts w:ascii="Arial" w:hAnsi="Arial" w:cs="Arial"/>
          <w:color w:val="auto"/>
          <w:sz w:val="22"/>
          <w:szCs w:val="22"/>
        </w:rPr>
        <w:t>A gift annuity is a simple contract between the donor(s) and the ABC Charity. In exchange for the donor’s(s’) contribution, the ABC Charity promises to make fixed payments for life to one or two annuitants (usually, but not necessarily, the donor(s)). The amount paid is based on the age(s) of the annuitant(s)</w:t>
      </w:r>
      <w:r w:rsidR="002409D8" w:rsidRPr="00BD7ACA">
        <w:rPr>
          <w:rFonts w:ascii="Arial" w:hAnsi="Arial" w:cs="Arial"/>
          <w:color w:val="auto"/>
          <w:sz w:val="22"/>
          <w:szCs w:val="22"/>
        </w:rPr>
        <w:t>,</w:t>
      </w:r>
      <w:r w:rsidRPr="00BD7ACA">
        <w:rPr>
          <w:rFonts w:ascii="Arial" w:hAnsi="Arial" w:cs="Arial"/>
          <w:color w:val="auto"/>
          <w:sz w:val="22"/>
          <w:szCs w:val="22"/>
        </w:rPr>
        <w:t xml:space="preserve"> in accordance with the ABC Charity’s rate schedule.</w:t>
      </w:r>
    </w:p>
    <w:p w14:paraId="6328F594" w14:textId="77777777" w:rsidR="003922C0" w:rsidRPr="00BD7ACA" w:rsidRDefault="003922C0" w:rsidP="003922C0">
      <w:pPr>
        <w:pStyle w:val="ManualText"/>
        <w:rPr>
          <w:rFonts w:ascii="Arial" w:hAnsi="Arial" w:cs="Arial"/>
          <w:color w:val="auto"/>
          <w:sz w:val="22"/>
          <w:szCs w:val="22"/>
        </w:rPr>
      </w:pPr>
    </w:p>
    <w:p w14:paraId="35620DDA" w14:textId="77777777" w:rsidR="003922C0" w:rsidRPr="00BD7ACA" w:rsidRDefault="003922C0" w:rsidP="003922C0">
      <w:pPr>
        <w:pStyle w:val="AgreementSections"/>
        <w:rPr>
          <w:rFonts w:ascii="Arial" w:hAnsi="Arial" w:cs="Arial"/>
          <w:sz w:val="22"/>
          <w:szCs w:val="22"/>
          <w:u w:val="single"/>
        </w:rPr>
      </w:pPr>
      <w:r w:rsidRPr="00BD7ACA">
        <w:rPr>
          <w:rFonts w:ascii="Arial" w:hAnsi="Arial" w:cs="Arial"/>
          <w:sz w:val="22"/>
          <w:szCs w:val="22"/>
          <w:u w:val="single"/>
        </w:rPr>
        <w:t>Not a Commercial Investment</w:t>
      </w:r>
    </w:p>
    <w:p w14:paraId="0DBA2AEE" w14:textId="77777777" w:rsidR="003922C0" w:rsidRPr="00BD7ACA" w:rsidRDefault="003922C0" w:rsidP="003922C0">
      <w:pPr>
        <w:pStyle w:val="ManualText"/>
        <w:rPr>
          <w:rFonts w:ascii="Arial" w:hAnsi="Arial" w:cs="Arial"/>
          <w:color w:val="auto"/>
          <w:sz w:val="22"/>
          <w:szCs w:val="22"/>
        </w:rPr>
      </w:pPr>
      <w:r w:rsidRPr="00BD7ACA">
        <w:rPr>
          <w:rFonts w:ascii="Arial" w:hAnsi="Arial" w:cs="Arial"/>
          <w:color w:val="auto"/>
          <w:sz w:val="22"/>
          <w:szCs w:val="22"/>
        </w:rPr>
        <w:t>The act of establishing a gift annuity with the ABC Charity is not, and should not be viewed as, an investment. Rather, it is a way to arrange for annuity payments while making a charitab</w:t>
      </w:r>
      <w:r w:rsidR="00EE2420" w:rsidRPr="00BD7ACA">
        <w:rPr>
          <w:rFonts w:ascii="Arial" w:hAnsi="Arial" w:cs="Arial"/>
          <w:color w:val="auto"/>
          <w:sz w:val="22"/>
          <w:szCs w:val="22"/>
        </w:rPr>
        <w:t>le donation. In this respect, a gift annuity issued by</w:t>
      </w:r>
      <w:r w:rsidRPr="00BD7ACA">
        <w:rPr>
          <w:rFonts w:ascii="Arial" w:hAnsi="Arial" w:cs="Arial"/>
          <w:color w:val="auto"/>
          <w:sz w:val="22"/>
          <w:szCs w:val="22"/>
        </w:rPr>
        <w:t xml:space="preserve"> </w:t>
      </w:r>
      <w:r w:rsidR="00AC4810" w:rsidRPr="00BD7ACA">
        <w:rPr>
          <w:rFonts w:ascii="Arial" w:hAnsi="Arial" w:cs="Arial"/>
          <w:color w:val="auto"/>
          <w:sz w:val="22"/>
          <w:szCs w:val="22"/>
        </w:rPr>
        <w:t xml:space="preserve">the </w:t>
      </w:r>
      <w:r w:rsidRPr="00BD7ACA">
        <w:rPr>
          <w:rFonts w:ascii="Arial" w:hAnsi="Arial" w:cs="Arial"/>
          <w:color w:val="auto"/>
          <w:sz w:val="22"/>
          <w:szCs w:val="22"/>
        </w:rPr>
        <w:t xml:space="preserve">ABC Charity is different from a commercial annuity. </w:t>
      </w:r>
      <w:r w:rsidR="00AD24FD" w:rsidRPr="00BD7ACA">
        <w:rPr>
          <w:rFonts w:ascii="Arial" w:hAnsi="Arial" w:cs="Arial"/>
          <w:color w:val="auto"/>
          <w:sz w:val="22"/>
          <w:szCs w:val="22"/>
        </w:rPr>
        <w:t>While both types of annuities make payments that are usually partially tax-free, the charitable donation aspect of establishing a gift annuity may result in additional tax benefits that are not available when purchasing a commercial annuity.  These tax benefits include a current federal income tax charitable deduction (if you itemize your deductions) and possible</w:t>
      </w:r>
      <w:r w:rsidRPr="00BD7ACA">
        <w:rPr>
          <w:rFonts w:ascii="Arial" w:hAnsi="Arial" w:cs="Arial"/>
          <w:color w:val="auto"/>
          <w:sz w:val="22"/>
          <w:szCs w:val="22"/>
        </w:rPr>
        <w:t xml:space="preserve"> future estate tax savings.</w:t>
      </w:r>
    </w:p>
    <w:p w14:paraId="3A0DB1EC" w14:textId="77777777" w:rsidR="003922C0" w:rsidRPr="00BD7ACA" w:rsidRDefault="003922C0" w:rsidP="003922C0">
      <w:pPr>
        <w:pStyle w:val="ManualText"/>
        <w:rPr>
          <w:rFonts w:ascii="Arial" w:hAnsi="Arial" w:cs="Arial"/>
          <w:color w:val="auto"/>
          <w:sz w:val="22"/>
          <w:szCs w:val="22"/>
        </w:rPr>
      </w:pPr>
    </w:p>
    <w:p w14:paraId="3A6F6CD2" w14:textId="77777777" w:rsidR="003922C0" w:rsidRPr="00BD7ACA" w:rsidRDefault="003922C0" w:rsidP="003922C0">
      <w:pPr>
        <w:pStyle w:val="AgreementSections"/>
        <w:rPr>
          <w:rFonts w:ascii="Arial" w:hAnsi="Arial" w:cs="Arial"/>
          <w:sz w:val="22"/>
          <w:szCs w:val="22"/>
          <w:u w:val="single"/>
        </w:rPr>
      </w:pPr>
      <w:r w:rsidRPr="00BD7ACA">
        <w:rPr>
          <w:rFonts w:ascii="Arial" w:hAnsi="Arial" w:cs="Arial"/>
          <w:sz w:val="22"/>
          <w:szCs w:val="22"/>
          <w:u w:val="single"/>
        </w:rPr>
        <w:t>Gift Annuity Rates</w:t>
      </w:r>
    </w:p>
    <w:p w14:paraId="5FAE9612" w14:textId="77777777" w:rsidR="003922C0" w:rsidRPr="00BD7ACA" w:rsidRDefault="003922C0" w:rsidP="003922C0">
      <w:pPr>
        <w:pStyle w:val="ManualText"/>
        <w:rPr>
          <w:rFonts w:ascii="Arial" w:hAnsi="Arial" w:cs="Arial"/>
          <w:color w:val="auto"/>
          <w:sz w:val="22"/>
          <w:szCs w:val="22"/>
        </w:rPr>
      </w:pPr>
      <w:r w:rsidRPr="00BD7ACA">
        <w:rPr>
          <w:rFonts w:ascii="Arial" w:hAnsi="Arial" w:cs="Arial"/>
          <w:color w:val="auto"/>
          <w:sz w:val="22"/>
          <w:szCs w:val="22"/>
        </w:rPr>
        <w:t>Generally, the gift annuity rates paid by the ABC Charity are those suggested by the American Council on Gift Annuities, which is a national organization of charities that has been in existence since 1927. These rates have been calculated so as to provide attractive payments to the donor and/or other annuitant(s) and also to result in a significant portion of the contribution remaining for the charity. Because a charitable gift is involved, the rates are lower than those available through commercial annuities offered by insurance companies and other financial institutions</w:t>
      </w:r>
      <w:r w:rsidR="002409D8" w:rsidRPr="00BD7ACA">
        <w:rPr>
          <w:rFonts w:ascii="Arial" w:hAnsi="Arial" w:cs="Arial"/>
          <w:color w:val="auto"/>
          <w:sz w:val="22"/>
          <w:szCs w:val="22"/>
        </w:rPr>
        <w:t>.</w:t>
      </w:r>
    </w:p>
    <w:p w14:paraId="47C00BF4" w14:textId="77777777" w:rsidR="003922C0" w:rsidRPr="00BD7ACA" w:rsidRDefault="003922C0" w:rsidP="003922C0">
      <w:pPr>
        <w:pStyle w:val="ManualText"/>
        <w:rPr>
          <w:rFonts w:ascii="Arial" w:hAnsi="Arial" w:cs="Arial"/>
          <w:color w:val="auto"/>
          <w:sz w:val="22"/>
          <w:szCs w:val="22"/>
        </w:rPr>
      </w:pPr>
    </w:p>
    <w:p w14:paraId="2D975A32" w14:textId="77777777" w:rsidR="003922C0" w:rsidRPr="00BD7ACA" w:rsidRDefault="003922C0" w:rsidP="003922C0">
      <w:pPr>
        <w:pStyle w:val="AgreementSections"/>
        <w:rPr>
          <w:rFonts w:ascii="Arial" w:hAnsi="Arial" w:cs="Arial"/>
          <w:sz w:val="22"/>
          <w:szCs w:val="22"/>
          <w:u w:val="single"/>
        </w:rPr>
      </w:pPr>
      <w:r w:rsidRPr="00BD7ACA">
        <w:rPr>
          <w:rFonts w:ascii="Arial" w:hAnsi="Arial" w:cs="Arial"/>
          <w:sz w:val="22"/>
          <w:szCs w:val="22"/>
          <w:u w:val="single"/>
        </w:rPr>
        <w:t>Assets Backing Annuity</w:t>
      </w:r>
    </w:p>
    <w:p w14:paraId="226BFFBD" w14:textId="77777777" w:rsidR="003922C0" w:rsidRPr="00BD7ACA" w:rsidRDefault="003922C0" w:rsidP="003922C0">
      <w:pPr>
        <w:pStyle w:val="ManualText"/>
        <w:rPr>
          <w:rFonts w:ascii="Arial" w:hAnsi="Arial" w:cs="Arial"/>
          <w:color w:val="auto"/>
          <w:sz w:val="22"/>
          <w:szCs w:val="22"/>
        </w:rPr>
      </w:pPr>
      <w:r w:rsidRPr="00BD7ACA">
        <w:rPr>
          <w:rFonts w:ascii="Arial" w:hAnsi="Arial" w:cs="Arial"/>
          <w:color w:val="auto"/>
          <w:sz w:val="22"/>
          <w:szCs w:val="22"/>
        </w:rPr>
        <w:t>The annuity payments are a general obligation of the ABC Charity, and they are backed by all of our assets (su</w:t>
      </w:r>
      <w:r w:rsidR="00EE2420" w:rsidRPr="00BD7ACA">
        <w:rPr>
          <w:rFonts w:ascii="Arial" w:hAnsi="Arial" w:cs="Arial"/>
          <w:color w:val="auto"/>
          <w:sz w:val="22"/>
          <w:szCs w:val="22"/>
        </w:rPr>
        <w:t>bject to security interests). As of</w:t>
      </w:r>
      <w:r w:rsidRPr="00BD7ACA">
        <w:rPr>
          <w:rFonts w:ascii="Arial" w:hAnsi="Arial" w:cs="Arial"/>
          <w:color w:val="auto"/>
          <w:sz w:val="22"/>
          <w:szCs w:val="22"/>
        </w:rPr>
        <w:t xml:space="preserve"> [</w:t>
      </w:r>
      <w:r w:rsidRPr="00BD7ACA">
        <w:rPr>
          <w:rFonts w:ascii="Arial" w:hAnsi="Arial" w:cs="Arial"/>
          <w:i/>
          <w:iCs/>
          <w:color w:val="auto"/>
          <w:sz w:val="22"/>
          <w:szCs w:val="22"/>
        </w:rPr>
        <w:t>indicate date</w:t>
      </w:r>
      <w:r w:rsidRPr="00BD7ACA">
        <w:rPr>
          <w:rFonts w:ascii="Arial" w:hAnsi="Arial" w:cs="Arial"/>
          <w:color w:val="auto"/>
          <w:sz w:val="22"/>
          <w:szCs w:val="22"/>
        </w:rPr>
        <w:t xml:space="preserve">] </w:t>
      </w:r>
      <w:r w:rsidR="00EE2420" w:rsidRPr="00BD7ACA">
        <w:rPr>
          <w:rFonts w:ascii="Arial" w:hAnsi="Arial" w:cs="Arial"/>
          <w:color w:val="auto"/>
          <w:sz w:val="22"/>
          <w:szCs w:val="22"/>
        </w:rPr>
        <w:t xml:space="preserve">the market value of </w:t>
      </w:r>
      <w:r w:rsidRPr="00BD7ACA">
        <w:rPr>
          <w:rFonts w:ascii="Arial" w:hAnsi="Arial" w:cs="Arial"/>
          <w:color w:val="auto"/>
          <w:sz w:val="22"/>
          <w:szCs w:val="22"/>
        </w:rPr>
        <w:t>our total invested funds exceeded $[</w:t>
      </w:r>
      <w:r w:rsidR="00EE2420" w:rsidRPr="00BD7ACA">
        <w:rPr>
          <w:rFonts w:ascii="Arial" w:hAnsi="Arial" w:cs="Arial"/>
          <w:i/>
          <w:iCs/>
          <w:color w:val="auto"/>
          <w:sz w:val="22"/>
          <w:szCs w:val="22"/>
        </w:rPr>
        <w:t>amount</w:t>
      </w:r>
      <w:r w:rsidRPr="00BD7ACA">
        <w:rPr>
          <w:rFonts w:ascii="Arial" w:hAnsi="Arial" w:cs="Arial"/>
          <w:i/>
          <w:iCs/>
          <w:color w:val="auto"/>
          <w:sz w:val="22"/>
          <w:szCs w:val="22"/>
        </w:rPr>
        <w:t xml:space="preserve">], </w:t>
      </w:r>
      <w:r w:rsidRPr="00BD7ACA">
        <w:rPr>
          <w:rFonts w:ascii="Arial" w:hAnsi="Arial" w:cs="Arial"/>
          <w:color w:val="auto"/>
          <w:sz w:val="22"/>
          <w:szCs w:val="22"/>
        </w:rPr>
        <w:t>and they are invested in</w:t>
      </w:r>
      <w:r w:rsidRPr="00BD7ACA">
        <w:rPr>
          <w:rFonts w:ascii="Arial" w:hAnsi="Arial" w:cs="Arial"/>
          <w:i/>
          <w:iCs/>
          <w:color w:val="auto"/>
          <w:sz w:val="22"/>
          <w:szCs w:val="22"/>
        </w:rPr>
        <w:t xml:space="preserve"> [describe the general types of investments held by the organization such as stocks, bonds, money market funds, and federal obligations, but do not list assets by name</w:t>
      </w:r>
      <w:r w:rsidRPr="00BD7ACA">
        <w:rPr>
          <w:rFonts w:ascii="Arial" w:hAnsi="Arial" w:cs="Arial"/>
          <w:color w:val="auto"/>
          <w:sz w:val="22"/>
          <w:szCs w:val="22"/>
        </w:rPr>
        <w:t>]. (</w:t>
      </w:r>
      <w:r w:rsidRPr="00BD7ACA">
        <w:rPr>
          <w:rFonts w:ascii="Arial" w:hAnsi="Arial" w:cs="Arial"/>
          <w:i/>
          <w:iCs/>
          <w:color w:val="auto"/>
          <w:sz w:val="22"/>
          <w:szCs w:val="22"/>
        </w:rPr>
        <w:t>If applicable, include the following sentence about maintaining a reserve fund. Otherwise, delete it.</w:t>
      </w:r>
      <w:r w:rsidRPr="00BD7ACA">
        <w:rPr>
          <w:rFonts w:ascii="Arial" w:hAnsi="Arial" w:cs="Arial"/>
          <w:color w:val="auto"/>
          <w:sz w:val="22"/>
          <w:szCs w:val="22"/>
        </w:rPr>
        <w:t>) We also maintain [</w:t>
      </w:r>
      <w:r w:rsidRPr="00BD7ACA">
        <w:rPr>
          <w:rFonts w:ascii="Arial" w:hAnsi="Arial" w:cs="Arial"/>
          <w:i/>
          <w:iCs/>
          <w:color w:val="auto"/>
          <w:sz w:val="22"/>
          <w:szCs w:val="22"/>
        </w:rPr>
        <w:t>a gift annuity reserve</w:t>
      </w:r>
      <w:r w:rsidRPr="00BD7ACA">
        <w:rPr>
          <w:rFonts w:ascii="Arial" w:hAnsi="Arial" w:cs="Arial"/>
          <w:color w:val="auto"/>
          <w:sz w:val="22"/>
          <w:szCs w:val="22"/>
        </w:rPr>
        <w:t xml:space="preserve"> </w:t>
      </w:r>
      <w:r w:rsidRPr="00BD7ACA">
        <w:rPr>
          <w:rFonts w:ascii="Arial" w:hAnsi="Arial" w:cs="Arial"/>
          <w:i/>
          <w:iCs/>
          <w:color w:val="auto"/>
          <w:sz w:val="22"/>
          <w:szCs w:val="22"/>
        </w:rPr>
        <w:t xml:space="preserve">fund </w:t>
      </w:r>
      <w:r w:rsidRPr="00BD7ACA">
        <w:rPr>
          <w:rFonts w:ascii="Arial" w:hAnsi="Arial" w:cs="Arial"/>
          <w:color w:val="auto"/>
          <w:sz w:val="22"/>
          <w:szCs w:val="22"/>
        </w:rPr>
        <w:t xml:space="preserve">or </w:t>
      </w:r>
      <w:r w:rsidRPr="00BD7ACA">
        <w:rPr>
          <w:rFonts w:ascii="Arial" w:hAnsi="Arial" w:cs="Arial"/>
          <w:i/>
          <w:iCs/>
          <w:color w:val="auto"/>
          <w:sz w:val="22"/>
          <w:szCs w:val="22"/>
        </w:rPr>
        <w:t>gift annuity reserve funds</w:t>
      </w:r>
      <w:r w:rsidRPr="00BD7ACA">
        <w:rPr>
          <w:rFonts w:ascii="Arial" w:hAnsi="Arial" w:cs="Arial"/>
          <w:color w:val="auto"/>
          <w:sz w:val="22"/>
          <w:szCs w:val="22"/>
        </w:rPr>
        <w:t>] valued at more than $[</w:t>
      </w:r>
      <w:r w:rsidRPr="00BD7ACA">
        <w:rPr>
          <w:rFonts w:ascii="Arial" w:hAnsi="Arial" w:cs="Arial"/>
          <w:i/>
          <w:iCs/>
          <w:color w:val="auto"/>
          <w:sz w:val="22"/>
          <w:szCs w:val="22"/>
        </w:rPr>
        <w:t>amount</w:t>
      </w:r>
      <w:r w:rsidRPr="00BD7ACA">
        <w:rPr>
          <w:rFonts w:ascii="Arial" w:hAnsi="Arial" w:cs="Arial"/>
          <w:color w:val="auto"/>
          <w:sz w:val="22"/>
          <w:szCs w:val="22"/>
        </w:rPr>
        <w:t>] in accordance with the laws of the states in which we offer gift annuities. Assets received by the ABC Charity for gift annuities are managed [</w:t>
      </w:r>
      <w:r w:rsidRPr="00BD7ACA">
        <w:rPr>
          <w:rFonts w:ascii="Arial" w:hAnsi="Arial" w:cs="Arial"/>
          <w:i/>
          <w:iCs/>
          <w:color w:val="auto"/>
          <w:sz w:val="22"/>
          <w:szCs w:val="22"/>
        </w:rPr>
        <w:t xml:space="preserve">either “internally” </w:t>
      </w:r>
      <w:r w:rsidRPr="00BD7ACA">
        <w:rPr>
          <w:rFonts w:ascii="Arial" w:hAnsi="Arial" w:cs="Arial"/>
          <w:color w:val="auto"/>
          <w:sz w:val="22"/>
          <w:szCs w:val="22"/>
        </w:rPr>
        <w:t>or</w:t>
      </w:r>
      <w:r w:rsidRPr="00BD7ACA">
        <w:rPr>
          <w:rFonts w:ascii="Arial" w:hAnsi="Arial" w:cs="Arial"/>
          <w:i/>
          <w:iCs/>
          <w:color w:val="auto"/>
          <w:sz w:val="22"/>
          <w:szCs w:val="22"/>
        </w:rPr>
        <w:t xml:space="preserve"> say “by” and then name the financial institution</w:t>
      </w:r>
      <w:r w:rsidRPr="00BD7ACA">
        <w:rPr>
          <w:rFonts w:ascii="Arial" w:hAnsi="Arial" w:cs="Arial"/>
          <w:color w:val="auto"/>
          <w:sz w:val="22"/>
          <w:szCs w:val="22"/>
        </w:rPr>
        <w:t xml:space="preserve">], in a conservative and disciplined manner. </w:t>
      </w:r>
      <w:r w:rsidR="00EE2420" w:rsidRPr="00BD7ACA">
        <w:rPr>
          <w:rFonts w:ascii="Arial" w:hAnsi="Arial" w:cs="Arial"/>
          <w:sz w:val="22"/>
          <w:szCs w:val="22"/>
        </w:rPr>
        <w:t>[</w:t>
      </w:r>
      <w:r w:rsidR="00EE2420" w:rsidRPr="00BD7ACA">
        <w:rPr>
          <w:rFonts w:ascii="Arial" w:hAnsi="Arial" w:cs="Arial"/>
          <w:i/>
          <w:iCs/>
          <w:sz w:val="22"/>
          <w:szCs w:val="22"/>
        </w:rPr>
        <w:t>If a charity will always reinsure, delete the prior sentence and instead substitute</w:t>
      </w:r>
      <w:r w:rsidR="00EE2420" w:rsidRPr="00BD7ACA">
        <w:rPr>
          <w:rFonts w:ascii="Arial" w:hAnsi="Arial" w:cs="Arial"/>
          <w:sz w:val="22"/>
          <w:szCs w:val="22"/>
        </w:rPr>
        <w:t xml:space="preserve">: </w:t>
      </w:r>
      <w:r w:rsidR="002409D8" w:rsidRPr="00BD7ACA">
        <w:rPr>
          <w:rFonts w:ascii="Arial" w:hAnsi="Arial" w:cs="Arial"/>
          <w:sz w:val="22"/>
          <w:szCs w:val="22"/>
        </w:rPr>
        <w:t xml:space="preserve">The </w:t>
      </w:r>
      <w:r w:rsidR="00EE2420" w:rsidRPr="00BD7ACA">
        <w:rPr>
          <w:rFonts w:ascii="Arial" w:hAnsi="Arial" w:cs="Arial"/>
          <w:sz w:val="22"/>
          <w:szCs w:val="22"/>
        </w:rPr>
        <w:t>ABC Charity reinsures its gift annuities by using a portion of the assets contributed to purchase a commercial annuity.]  [</w:t>
      </w:r>
      <w:r w:rsidR="00EE2420" w:rsidRPr="00BD7ACA">
        <w:rPr>
          <w:rFonts w:ascii="Arial" w:hAnsi="Arial" w:cs="Arial"/>
          <w:i/>
          <w:iCs/>
          <w:sz w:val="22"/>
          <w:szCs w:val="22"/>
        </w:rPr>
        <w:t xml:space="preserve">If a charity sometimes reinsures, retain the “Assets received by” sentence, and add:  </w:t>
      </w:r>
      <w:r w:rsidR="00EE2420" w:rsidRPr="00BD7ACA">
        <w:rPr>
          <w:rFonts w:ascii="Arial" w:hAnsi="Arial" w:cs="Arial"/>
          <w:sz w:val="22"/>
          <w:szCs w:val="22"/>
        </w:rPr>
        <w:t xml:space="preserve">In certain instances, </w:t>
      </w:r>
      <w:r w:rsidR="002409D8" w:rsidRPr="00BD7ACA">
        <w:rPr>
          <w:rFonts w:ascii="Arial" w:hAnsi="Arial" w:cs="Arial"/>
          <w:sz w:val="22"/>
          <w:szCs w:val="22"/>
        </w:rPr>
        <w:t xml:space="preserve">the </w:t>
      </w:r>
      <w:r w:rsidR="00EE2420" w:rsidRPr="00BD7ACA">
        <w:rPr>
          <w:rFonts w:ascii="Arial" w:hAnsi="Arial" w:cs="Arial"/>
          <w:sz w:val="22"/>
          <w:szCs w:val="22"/>
        </w:rPr>
        <w:t xml:space="preserve">ABC Charity may make the decision to reinsure all or a portion of a gift annuity by using a portion of the assets contributed to purchase a commercial annuity.]  </w:t>
      </w:r>
      <w:r w:rsidRPr="00BD7ACA">
        <w:rPr>
          <w:rFonts w:ascii="Arial" w:hAnsi="Arial" w:cs="Arial"/>
          <w:color w:val="auto"/>
          <w:sz w:val="22"/>
          <w:szCs w:val="22"/>
        </w:rPr>
        <w:t>If the ABC Charity should ever fail financially, individuals entitled to receive annuities will qualify as general creditors of the ABC Charity.</w:t>
      </w:r>
    </w:p>
    <w:p w14:paraId="243ECBC1" w14:textId="77777777" w:rsidR="003922C0" w:rsidRPr="00BD7ACA" w:rsidRDefault="003922C0" w:rsidP="003922C0">
      <w:pPr>
        <w:pStyle w:val="ManualText"/>
        <w:rPr>
          <w:rFonts w:ascii="Arial" w:hAnsi="Arial" w:cs="Arial"/>
          <w:color w:val="auto"/>
          <w:sz w:val="22"/>
          <w:szCs w:val="22"/>
        </w:rPr>
      </w:pPr>
    </w:p>
    <w:p w14:paraId="181B79A4" w14:textId="77777777" w:rsidR="002409D8" w:rsidRPr="00BD7ACA" w:rsidRDefault="002409D8" w:rsidP="00BD7ACA">
      <w:pPr>
        <w:pStyle w:val="AgreementSections"/>
        <w:rPr>
          <w:rFonts w:ascii="Arial" w:hAnsi="Arial" w:cs="Arial"/>
          <w:sz w:val="22"/>
          <w:szCs w:val="22"/>
          <w:u w:val="single"/>
        </w:rPr>
      </w:pPr>
      <w:r w:rsidRPr="00BD7ACA">
        <w:rPr>
          <w:rFonts w:ascii="Arial" w:hAnsi="Arial" w:cs="Arial"/>
          <w:sz w:val="22"/>
          <w:szCs w:val="22"/>
          <w:u w:val="single"/>
        </w:rPr>
        <w:t>Governance</w:t>
      </w:r>
    </w:p>
    <w:p w14:paraId="711649D7" w14:textId="77777777" w:rsidR="003922C0" w:rsidRPr="00BD7ACA" w:rsidRDefault="003922C0" w:rsidP="00BD7ACA">
      <w:pPr>
        <w:pStyle w:val="ManualText"/>
        <w:rPr>
          <w:rFonts w:ascii="Arial" w:hAnsi="Arial" w:cs="Arial"/>
          <w:color w:val="auto"/>
          <w:sz w:val="22"/>
          <w:szCs w:val="22"/>
        </w:rPr>
      </w:pPr>
      <w:r w:rsidRPr="00BD7ACA">
        <w:rPr>
          <w:rFonts w:ascii="Arial" w:hAnsi="Arial" w:cs="Arial"/>
          <w:color w:val="auto"/>
          <w:sz w:val="22"/>
          <w:szCs w:val="22"/>
        </w:rPr>
        <w:t xml:space="preserve">Responsibility for governing the </w:t>
      </w:r>
      <w:r w:rsidR="00EE2420" w:rsidRPr="00BD7ACA">
        <w:rPr>
          <w:rFonts w:ascii="Arial" w:hAnsi="Arial" w:cs="Arial"/>
          <w:color w:val="auto"/>
          <w:sz w:val="22"/>
          <w:szCs w:val="22"/>
        </w:rPr>
        <w:t>ABC Charity, which was established in [</w:t>
      </w:r>
      <w:r w:rsidR="00EE2420" w:rsidRPr="00BD7ACA">
        <w:rPr>
          <w:rFonts w:ascii="Arial" w:hAnsi="Arial" w:cs="Arial"/>
          <w:i/>
          <w:color w:val="auto"/>
          <w:sz w:val="22"/>
          <w:szCs w:val="22"/>
        </w:rPr>
        <w:t>indicate year</w:t>
      </w:r>
      <w:r w:rsidR="00EE2420" w:rsidRPr="00BD7ACA">
        <w:rPr>
          <w:rFonts w:ascii="Arial" w:hAnsi="Arial" w:cs="Arial"/>
          <w:color w:val="auto"/>
          <w:sz w:val="22"/>
          <w:szCs w:val="22"/>
        </w:rPr>
        <w:t>]</w:t>
      </w:r>
      <w:r w:rsidR="002409D8" w:rsidRPr="00BD7ACA">
        <w:rPr>
          <w:rFonts w:ascii="Arial" w:hAnsi="Arial" w:cs="Arial"/>
          <w:color w:val="auto"/>
          <w:sz w:val="22"/>
          <w:szCs w:val="22"/>
        </w:rPr>
        <w:t>,</w:t>
      </w:r>
      <w:r w:rsidRPr="00BD7ACA">
        <w:rPr>
          <w:rFonts w:ascii="Arial" w:hAnsi="Arial" w:cs="Arial"/>
          <w:color w:val="auto"/>
          <w:sz w:val="22"/>
          <w:szCs w:val="22"/>
        </w:rPr>
        <w:t xml:space="preserve"> is vested in a Board of [</w:t>
      </w:r>
      <w:r w:rsidRPr="00BD7ACA">
        <w:rPr>
          <w:rFonts w:ascii="Arial" w:hAnsi="Arial" w:cs="Arial"/>
          <w:i/>
          <w:iCs/>
          <w:color w:val="auto"/>
          <w:sz w:val="22"/>
          <w:szCs w:val="22"/>
        </w:rPr>
        <w:t>Directors/Trustees</w:t>
      </w:r>
      <w:r w:rsidRPr="00BD7ACA">
        <w:rPr>
          <w:rFonts w:ascii="Arial" w:hAnsi="Arial" w:cs="Arial"/>
          <w:color w:val="auto"/>
          <w:sz w:val="22"/>
          <w:szCs w:val="22"/>
        </w:rPr>
        <w:t>] composed of [</w:t>
      </w:r>
      <w:r w:rsidRPr="00BD7ACA">
        <w:rPr>
          <w:rFonts w:ascii="Arial" w:hAnsi="Arial" w:cs="Arial"/>
          <w:i/>
          <w:iCs/>
          <w:color w:val="auto"/>
          <w:sz w:val="22"/>
          <w:szCs w:val="22"/>
        </w:rPr>
        <w:t>number</w:t>
      </w:r>
      <w:r w:rsidRPr="00BD7ACA">
        <w:rPr>
          <w:rFonts w:ascii="Arial" w:hAnsi="Arial" w:cs="Arial"/>
          <w:color w:val="auto"/>
          <w:sz w:val="22"/>
          <w:szCs w:val="22"/>
        </w:rPr>
        <w:t>] persons, who are [</w:t>
      </w:r>
      <w:r w:rsidRPr="00BD7ACA">
        <w:rPr>
          <w:rFonts w:ascii="Arial" w:hAnsi="Arial" w:cs="Arial"/>
          <w:i/>
          <w:iCs/>
          <w:color w:val="auto"/>
          <w:sz w:val="22"/>
          <w:szCs w:val="22"/>
        </w:rPr>
        <w:t>describe manner of selection</w:t>
      </w:r>
      <w:r w:rsidRPr="00BD7ACA">
        <w:rPr>
          <w:rFonts w:ascii="Arial" w:hAnsi="Arial" w:cs="Arial"/>
          <w:color w:val="auto"/>
          <w:sz w:val="22"/>
          <w:szCs w:val="22"/>
        </w:rPr>
        <w:t xml:space="preserve">]. Common investment funds managed by our organization are exempt from registration </w:t>
      </w:r>
      <w:r w:rsidRPr="00BD7ACA">
        <w:rPr>
          <w:rFonts w:ascii="Arial" w:hAnsi="Arial" w:cs="Arial"/>
          <w:color w:val="auto"/>
          <w:sz w:val="22"/>
          <w:szCs w:val="22"/>
        </w:rPr>
        <w:lastRenderedPageBreak/>
        <w:t xml:space="preserve">requirements of the federal securities laws, pursuant to the exemption for collective investment funds and similar funds maintained by charitable organizations under the Philanthropy Protection Act of 1995 (P.L. 104-62). Information in this </w:t>
      </w:r>
      <w:r w:rsidR="00EE2420" w:rsidRPr="00BD7ACA">
        <w:rPr>
          <w:rFonts w:ascii="Arial" w:hAnsi="Arial" w:cs="Arial"/>
          <w:color w:val="auto"/>
          <w:sz w:val="22"/>
          <w:szCs w:val="22"/>
        </w:rPr>
        <w:t>statement</w:t>
      </w:r>
      <w:r w:rsidRPr="00BD7ACA">
        <w:rPr>
          <w:rFonts w:ascii="Arial" w:hAnsi="Arial" w:cs="Arial"/>
          <w:color w:val="auto"/>
          <w:sz w:val="22"/>
          <w:szCs w:val="22"/>
        </w:rPr>
        <w:t xml:space="preserve"> is provided to you in accordance with the requirements of that Act.</w:t>
      </w:r>
    </w:p>
    <w:p w14:paraId="7F1B9EF5" w14:textId="77777777" w:rsidR="003922C0" w:rsidRPr="00BD7ACA" w:rsidRDefault="003922C0" w:rsidP="003922C0">
      <w:pPr>
        <w:pStyle w:val="AgreementSections"/>
        <w:rPr>
          <w:rFonts w:ascii="Arial" w:hAnsi="Arial" w:cs="Arial"/>
          <w:sz w:val="22"/>
          <w:szCs w:val="22"/>
        </w:rPr>
      </w:pPr>
    </w:p>
    <w:p w14:paraId="61AE25E5" w14:textId="77777777" w:rsidR="003922C0" w:rsidRPr="00BD7ACA" w:rsidRDefault="003922C0" w:rsidP="003922C0">
      <w:pPr>
        <w:tabs>
          <w:tab w:val="left" w:pos="360"/>
        </w:tabs>
        <w:autoSpaceDE w:val="0"/>
        <w:autoSpaceDN w:val="0"/>
        <w:adjustRightInd w:val="0"/>
        <w:spacing w:line="280" w:lineRule="atLeast"/>
        <w:ind w:left="360" w:hanging="360"/>
        <w:jc w:val="both"/>
        <w:rPr>
          <w:rFonts w:ascii="Arial" w:hAnsi="Arial" w:cs="Arial"/>
          <w:b/>
          <w:bCs/>
          <w:sz w:val="22"/>
          <w:szCs w:val="22"/>
          <w:u w:val="single"/>
        </w:rPr>
      </w:pPr>
      <w:r w:rsidRPr="00BD7ACA">
        <w:rPr>
          <w:rFonts w:ascii="Arial" w:hAnsi="Arial" w:cs="Arial"/>
          <w:b/>
          <w:bCs/>
          <w:sz w:val="22"/>
          <w:szCs w:val="22"/>
          <w:u w:val="single"/>
        </w:rPr>
        <w:t>Points to Remember</w:t>
      </w:r>
    </w:p>
    <w:p w14:paraId="70F0BCFF" w14:textId="77777777" w:rsidR="003922C0" w:rsidRPr="00BD7ACA" w:rsidRDefault="003922C0" w:rsidP="003922C0">
      <w:pPr>
        <w:numPr>
          <w:ilvl w:val="0"/>
          <w:numId w:val="2"/>
        </w:numPr>
        <w:tabs>
          <w:tab w:val="left" w:pos="360"/>
        </w:tabs>
        <w:autoSpaceDE w:val="0"/>
        <w:autoSpaceDN w:val="0"/>
        <w:adjustRightInd w:val="0"/>
        <w:spacing w:line="280" w:lineRule="atLeast"/>
        <w:jc w:val="both"/>
        <w:rPr>
          <w:rFonts w:ascii="Arial" w:hAnsi="Arial" w:cs="Arial"/>
          <w:sz w:val="22"/>
          <w:szCs w:val="22"/>
        </w:rPr>
      </w:pPr>
      <w:r w:rsidRPr="00BD7ACA">
        <w:rPr>
          <w:rFonts w:ascii="Arial" w:hAnsi="Arial" w:cs="Arial"/>
          <w:sz w:val="22"/>
          <w:szCs w:val="22"/>
        </w:rPr>
        <w:t>A contribution for a gift annuity is irrevocable.</w:t>
      </w:r>
    </w:p>
    <w:p w14:paraId="5E8F77AC" w14:textId="77777777" w:rsidR="003922C0" w:rsidRPr="00BD7ACA" w:rsidRDefault="003922C0" w:rsidP="003922C0">
      <w:pPr>
        <w:tabs>
          <w:tab w:val="left" w:pos="360"/>
        </w:tabs>
        <w:autoSpaceDE w:val="0"/>
        <w:autoSpaceDN w:val="0"/>
        <w:adjustRightInd w:val="0"/>
        <w:spacing w:line="280" w:lineRule="atLeast"/>
        <w:ind w:left="360" w:hanging="360"/>
        <w:jc w:val="both"/>
        <w:rPr>
          <w:rFonts w:ascii="Arial" w:hAnsi="Arial" w:cs="Arial"/>
          <w:sz w:val="22"/>
          <w:szCs w:val="22"/>
        </w:rPr>
      </w:pPr>
    </w:p>
    <w:p w14:paraId="40EEF732" w14:textId="77777777" w:rsidR="003922C0" w:rsidRPr="00BD7ACA" w:rsidRDefault="003922C0" w:rsidP="003922C0">
      <w:pPr>
        <w:numPr>
          <w:ilvl w:val="0"/>
          <w:numId w:val="2"/>
        </w:numPr>
        <w:tabs>
          <w:tab w:val="left" w:pos="360"/>
        </w:tabs>
        <w:autoSpaceDE w:val="0"/>
        <w:autoSpaceDN w:val="0"/>
        <w:adjustRightInd w:val="0"/>
        <w:spacing w:line="280" w:lineRule="atLeast"/>
        <w:jc w:val="both"/>
        <w:rPr>
          <w:rFonts w:ascii="Arial" w:hAnsi="Arial" w:cs="Arial"/>
          <w:sz w:val="22"/>
          <w:szCs w:val="22"/>
        </w:rPr>
      </w:pPr>
      <w:r w:rsidRPr="00BD7ACA">
        <w:rPr>
          <w:rFonts w:ascii="Arial" w:hAnsi="Arial" w:cs="Arial"/>
          <w:sz w:val="22"/>
          <w:szCs w:val="22"/>
        </w:rPr>
        <w:t>The right to annuity payments may not be assigned to any person or organization, other than the ABC Charity.</w:t>
      </w:r>
    </w:p>
    <w:p w14:paraId="2A8E20B7" w14:textId="77777777" w:rsidR="003922C0" w:rsidRPr="00BD7ACA" w:rsidRDefault="003922C0" w:rsidP="003922C0">
      <w:pPr>
        <w:tabs>
          <w:tab w:val="left" w:pos="360"/>
        </w:tabs>
        <w:autoSpaceDE w:val="0"/>
        <w:autoSpaceDN w:val="0"/>
        <w:adjustRightInd w:val="0"/>
        <w:spacing w:line="280" w:lineRule="atLeast"/>
        <w:ind w:left="360" w:hanging="360"/>
        <w:jc w:val="both"/>
        <w:rPr>
          <w:rFonts w:ascii="Arial" w:hAnsi="Arial" w:cs="Arial"/>
          <w:sz w:val="22"/>
          <w:szCs w:val="22"/>
        </w:rPr>
      </w:pPr>
    </w:p>
    <w:p w14:paraId="2989E75F" w14:textId="77777777" w:rsidR="003922C0" w:rsidRPr="00BD7ACA" w:rsidRDefault="003922C0" w:rsidP="003922C0">
      <w:pPr>
        <w:numPr>
          <w:ilvl w:val="0"/>
          <w:numId w:val="2"/>
        </w:numPr>
        <w:tabs>
          <w:tab w:val="left" w:pos="360"/>
        </w:tabs>
        <w:autoSpaceDE w:val="0"/>
        <w:autoSpaceDN w:val="0"/>
        <w:adjustRightInd w:val="0"/>
        <w:spacing w:line="280" w:lineRule="atLeast"/>
        <w:jc w:val="both"/>
        <w:rPr>
          <w:rFonts w:ascii="Arial" w:hAnsi="Arial" w:cs="Arial"/>
          <w:sz w:val="22"/>
          <w:szCs w:val="22"/>
        </w:rPr>
      </w:pPr>
      <w:r w:rsidRPr="00BD7ACA">
        <w:rPr>
          <w:rFonts w:ascii="Arial" w:hAnsi="Arial" w:cs="Arial"/>
          <w:sz w:val="22"/>
          <w:szCs w:val="22"/>
        </w:rPr>
        <w:t>The gift date is the date when you actually transfer assets. In the case of cash, it is the date you mail or deliver a check. In the case of an electronic transfer of securities, it is the date they are received into the account of the ABC Charity. If you have certificates, it is the date they are properly endorsed and mailed or delivered.</w:t>
      </w:r>
    </w:p>
    <w:p w14:paraId="2A7DE7A7" w14:textId="77777777" w:rsidR="003922C0" w:rsidRPr="00BD7ACA" w:rsidRDefault="003922C0" w:rsidP="003922C0">
      <w:pPr>
        <w:tabs>
          <w:tab w:val="left" w:pos="360"/>
        </w:tabs>
        <w:autoSpaceDE w:val="0"/>
        <w:autoSpaceDN w:val="0"/>
        <w:adjustRightInd w:val="0"/>
        <w:spacing w:line="280" w:lineRule="atLeast"/>
        <w:ind w:left="360" w:hanging="360"/>
        <w:jc w:val="both"/>
        <w:rPr>
          <w:rFonts w:ascii="Arial" w:hAnsi="Arial" w:cs="Arial"/>
          <w:sz w:val="22"/>
          <w:szCs w:val="22"/>
        </w:rPr>
      </w:pPr>
    </w:p>
    <w:p w14:paraId="3B2CB7BA" w14:textId="77777777" w:rsidR="003922C0" w:rsidRPr="00BD7ACA" w:rsidRDefault="003922C0" w:rsidP="003922C0">
      <w:pPr>
        <w:numPr>
          <w:ilvl w:val="0"/>
          <w:numId w:val="2"/>
        </w:numPr>
        <w:tabs>
          <w:tab w:val="left" w:pos="360"/>
        </w:tabs>
        <w:autoSpaceDE w:val="0"/>
        <w:autoSpaceDN w:val="0"/>
        <w:adjustRightInd w:val="0"/>
        <w:spacing w:line="280" w:lineRule="atLeast"/>
        <w:jc w:val="both"/>
        <w:rPr>
          <w:rFonts w:ascii="Arial" w:hAnsi="Arial" w:cs="Arial"/>
          <w:sz w:val="22"/>
          <w:szCs w:val="22"/>
        </w:rPr>
      </w:pPr>
      <w:r w:rsidRPr="00BD7ACA">
        <w:rPr>
          <w:rFonts w:ascii="Arial" w:hAnsi="Arial" w:cs="Arial"/>
          <w:sz w:val="22"/>
          <w:szCs w:val="22"/>
        </w:rPr>
        <w:t>The payments made under a charitable gift annuity are backed by the full faith and credit of the organization and are not issued or guaranteed by an insurance company or backed in any way by the State of Alabama.</w:t>
      </w:r>
    </w:p>
    <w:p w14:paraId="3D912E0A" w14:textId="77777777" w:rsidR="003922C0" w:rsidRPr="00BD7ACA" w:rsidRDefault="003922C0" w:rsidP="003922C0">
      <w:pPr>
        <w:tabs>
          <w:tab w:val="left" w:pos="360"/>
        </w:tabs>
        <w:autoSpaceDE w:val="0"/>
        <w:autoSpaceDN w:val="0"/>
        <w:adjustRightInd w:val="0"/>
        <w:spacing w:line="280" w:lineRule="atLeast"/>
        <w:ind w:left="360" w:hanging="360"/>
        <w:jc w:val="both"/>
        <w:rPr>
          <w:rFonts w:ascii="Arial" w:hAnsi="Arial" w:cs="Arial"/>
          <w:sz w:val="22"/>
          <w:szCs w:val="22"/>
        </w:rPr>
      </w:pPr>
    </w:p>
    <w:p w14:paraId="05A01CD0" w14:textId="77777777" w:rsidR="003922C0" w:rsidRPr="00BD7ACA" w:rsidRDefault="003922C0" w:rsidP="003922C0">
      <w:pPr>
        <w:numPr>
          <w:ilvl w:val="0"/>
          <w:numId w:val="2"/>
        </w:numPr>
        <w:tabs>
          <w:tab w:val="left" w:pos="360"/>
        </w:tabs>
        <w:autoSpaceDE w:val="0"/>
        <w:autoSpaceDN w:val="0"/>
        <w:adjustRightInd w:val="0"/>
        <w:spacing w:line="280" w:lineRule="atLeast"/>
        <w:jc w:val="both"/>
        <w:rPr>
          <w:rFonts w:ascii="Arial" w:hAnsi="Arial" w:cs="Arial"/>
          <w:sz w:val="22"/>
          <w:szCs w:val="22"/>
        </w:rPr>
      </w:pPr>
      <w:r w:rsidRPr="00BD7ACA">
        <w:rPr>
          <w:rFonts w:ascii="Arial" w:hAnsi="Arial" w:cs="Arial"/>
          <w:sz w:val="22"/>
          <w:szCs w:val="22"/>
        </w:rPr>
        <w:t>[</w:t>
      </w:r>
      <w:r w:rsidRPr="00BD7ACA">
        <w:rPr>
          <w:rFonts w:ascii="Arial" w:hAnsi="Arial" w:cs="Arial"/>
          <w:i/>
          <w:iCs/>
          <w:sz w:val="22"/>
          <w:szCs w:val="22"/>
        </w:rPr>
        <w:t>Provide information on present, pending</w:t>
      </w:r>
      <w:r w:rsidR="00C97757" w:rsidRPr="00BD7ACA">
        <w:rPr>
          <w:rFonts w:ascii="Arial" w:hAnsi="Arial" w:cs="Arial"/>
          <w:i/>
          <w:iCs/>
          <w:sz w:val="22"/>
          <w:szCs w:val="22"/>
        </w:rPr>
        <w:t>,</w:t>
      </w:r>
      <w:r w:rsidRPr="00BD7ACA">
        <w:rPr>
          <w:rFonts w:ascii="Arial" w:hAnsi="Arial" w:cs="Arial"/>
          <w:i/>
          <w:iCs/>
          <w:sz w:val="22"/>
          <w:szCs w:val="22"/>
        </w:rPr>
        <w:t xml:space="preserve"> or threatened legal proceedings, if any known at time disclosure is given</w:t>
      </w:r>
      <w:r w:rsidR="00BD7ACA" w:rsidRPr="00BD7ACA">
        <w:rPr>
          <w:rFonts w:ascii="Arial" w:hAnsi="Arial" w:cs="Arial"/>
          <w:i/>
          <w:iCs/>
          <w:sz w:val="22"/>
          <w:szCs w:val="22"/>
        </w:rPr>
        <w:t>. If none, include the following statement: There are no present, pending or threatened legal proceedings.</w:t>
      </w:r>
      <w:r w:rsidRPr="00BD7ACA">
        <w:rPr>
          <w:rFonts w:ascii="Arial" w:hAnsi="Arial" w:cs="Arial"/>
          <w:sz w:val="22"/>
          <w:szCs w:val="22"/>
        </w:rPr>
        <w:t>]</w:t>
      </w:r>
    </w:p>
    <w:p w14:paraId="6A7E0F9B" w14:textId="77777777" w:rsidR="003922C0" w:rsidRPr="00BD7ACA" w:rsidRDefault="003922C0" w:rsidP="003922C0">
      <w:pPr>
        <w:autoSpaceDE w:val="0"/>
        <w:autoSpaceDN w:val="0"/>
        <w:adjustRightInd w:val="0"/>
        <w:spacing w:line="280" w:lineRule="atLeast"/>
        <w:jc w:val="both"/>
        <w:rPr>
          <w:rFonts w:ascii="Arial" w:hAnsi="Arial" w:cs="Arial"/>
          <w:sz w:val="22"/>
          <w:szCs w:val="22"/>
        </w:rPr>
      </w:pPr>
    </w:p>
    <w:p w14:paraId="0129A86C" w14:textId="77777777" w:rsidR="003922C0" w:rsidRPr="00BD7ACA" w:rsidRDefault="003922C0" w:rsidP="003922C0">
      <w:pPr>
        <w:tabs>
          <w:tab w:val="left" w:pos="360"/>
        </w:tabs>
        <w:autoSpaceDE w:val="0"/>
        <w:autoSpaceDN w:val="0"/>
        <w:adjustRightInd w:val="0"/>
        <w:spacing w:line="280" w:lineRule="atLeast"/>
        <w:ind w:left="360" w:hanging="360"/>
        <w:jc w:val="both"/>
        <w:rPr>
          <w:rFonts w:ascii="Arial" w:hAnsi="Arial" w:cs="Arial"/>
          <w:b/>
          <w:bCs/>
          <w:sz w:val="22"/>
          <w:szCs w:val="22"/>
          <w:u w:val="single"/>
        </w:rPr>
      </w:pPr>
      <w:r w:rsidRPr="00BD7ACA">
        <w:rPr>
          <w:rFonts w:ascii="Arial" w:hAnsi="Arial" w:cs="Arial"/>
          <w:b/>
          <w:bCs/>
          <w:sz w:val="22"/>
          <w:szCs w:val="22"/>
          <w:u w:val="single"/>
        </w:rPr>
        <w:t>For More Information</w:t>
      </w:r>
    </w:p>
    <w:p w14:paraId="362ED50F" w14:textId="77777777" w:rsidR="003922C0" w:rsidRPr="00BD7ACA" w:rsidRDefault="003922C0" w:rsidP="003922C0">
      <w:pPr>
        <w:autoSpaceDE w:val="0"/>
        <w:autoSpaceDN w:val="0"/>
        <w:adjustRightInd w:val="0"/>
        <w:spacing w:line="280" w:lineRule="atLeast"/>
        <w:jc w:val="both"/>
        <w:rPr>
          <w:rFonts w:ascii="Arial" w:hAnsi="Arial" w:cs="Arial"/>
          <w:color w:val="000000"/>
          <w:sz w:val="22"/>
          <w:szCs w:val="22"/>
        </w:rPr>
      </w:pPr>
      <w:r w:rsidRPr="00BD7ACA">
        <w:rPr>
          <w:rFonts w:ascii="Arial" w:hAnsi="Arial" w:cs="Arial"/>
          <w:color w:val="000000"/>
          <w:sz w:val="22"/>
          <w:szCs w:val="22"/>
        </w:rPr>
        <w:t xml:space="preserve">This disclosure statement is intended to provide basic information regarding the gift annuities issued by </w:t>
      </w:r>
      <w:r w:rsidR="002409D8" w:rsidRPr="00BD7ACA">
        <w:rPr>
          <w:rFonts w:ascii="Arial" w:hAnsi="Arial" w:cs="Arial"/>
          <w:color w:val="000000"/>
          <w:sz w:val="22"/>
          <w:szCs w:val="22"/>
        </w:rPr>
        <w:t xml:space="preserve">the </w:t>
      </w:r>
      <w:r w:rsidRPr="00BD7ACA">
        <w:rPr>
          <w:rFonts w:ascii="Arial" w:hAnsi="Arial" w:cs="Arial"/>
          <w:color w:val="000000"/>
          <w:sz w:val="22"/>
          <w:szCs w:val="22"/>
        </w:rPr>
        <w:t xml:space="preserve">ABC Charity, and is not intended to serve as legal advice.  We encourage you to consult with your own legal and/or financial advisor about the applicability of such a gift in your own situation.  </w:t>
      </w:r>
    </w:p>
    <w:p w14:paraId="3DB05F2A" w14:textId="77777777" w:rsidR="003922C0" w:rsidRPr="00BD7ACA" w:rsidRDefault="003922C0" w:rsidP="003922C0">
      <w:pPr>
        <w:autoSpaceDE w:val="0"/>
        <w:autoSpaceDN w:val="0"/>
        <w:adjustRightInd w:val="0"/>
        <w:spacing w:line="280" w:lineRule="atLeast"/>
        <w:jc w:val="both"/>
        <w:rPr>
          <w:rFonts w:ascii="Arial" w:hAnsi="Arial" w:cs="Arial"/>
          <w:sz w:val="22"/>
          <w:szCs w:val="22"/>
        </w:rPr>
      </w:pPr>
    </w:p>
    <w:p w14:paraId="323FB4D6" w14:textId="77777777" w:rsidR="003922C0" w:rsidRPr="00BD7ACA" w:rsidRDefault="003922C0" w:rsidP="003922C0">
      <w:pPr>
        <w:tabs>
          <w:tab w:val="left" w:pos="360"/>
        </w:tabs>
        <w:autoSpaceDE w:val="0"/>
        <w:autoSpaceDN w:val="0"/>
        <w:adjustRightInd w:val="0"/>
        <w:spacing w:line="280" w:lineRule="atLeast"/>
        <w:jc w:val="both"/>
        <w:rPr>
          <w:rFonts w:ascii="Arial" w:hAnsi="Arial" w:cs="Arial"/>
          <w:b/>
          <w:bCs/>
          <w:sz w:val="22"/>
          <w:szCs w:val="22"/>
        </w:rPr>
      </w:pPr>
      <w:r w:rsidRPr="00BD7ACA">
        <w:rPr>
          <w:rFonts w:ascii="Arial" w:hAnsi="Arial" w:cs="Arial"/>
          <w:b/>
          <w:bCs/>
          <w:sz w:val="22"/>
          <w:szCs w:val="22"/>
        </w:rPr>
        <w:t xml:space="preserve">Additional financial information about </w:t>
      </w:r>
      <w:r w:rsidR="002409D8" w:rsidRPr="00BD7ACA">
        <w:rPr>
          <w:rFonts w:ascii="Arial" w:hAnsi="Arial" w:cs="Arial"/>
          <w:b/>
          <w:bCs/>
          <w:sz w:val="22"/>
          <w:szCs w:val="22"/>
        </w:rPr>
        <w:t xml:space="preserve">the </w:t>
      </w:r>
      <w:r w:rsidRPr="00BD7ACA">
        <w:rPr>
          <w:rFonts w:ascii="Arial" w:hAnsi="Arial" w:cs="Arial"/>
          <w:b/>
          <w:bCs/>
          <w:sz w:val="22"/>
          <w:szCs w:val="22"/>
        </w:rPr>
        <w:t>ABC Charity, including its most current audited financial statement and interim financial statement, is available on request.</w:t>
      </w:r>
    </w:p>
    <w:p w14:paraId="510942C5" w14:textId="77777777" w:rsidR="003922C0" w:rsidRPr="00BD7ACA" w:rsidRDefault="003922C0" w:rsidP="003922C0">
      <w:pPr>
        <w:tabs>
          <w:tab w:val="left" w:pos="360"/>
        </w:tabs>
        <w:autoSpaceDE w:val="0"/>
        <w:autoSpaceDN w:val="0"/>
        <w:adjustRightInd w:val="0"/>
        <w:spacing w:line="280" w:lineRule="atLeast"/>
        <w:jc w:val="both"/>
        <w:rPr>
          <w:rFonts w:ascii="Arial" w:hAnsi="Arial" w:cs="Arial"/>
          <w:b/>
          <w:bCs/>
          <w:sz w:val="22"/>
          <w:szCs w:val="22"/>
        </w:rPr>
      </w:pPr>
    </w:p>
    <w:p w14:paraId="6B534EEA" w14:textId="77777777" w:rsidR="003922C0" w:rsidRPr="00BD7ACA" w:rsidRDefault="003922C0" w:rsidP="003922C0">
      <w:pPr>
        <w:autoSpaceDE w:val="0"/>
        <w:autoSpaceDN w:val="0"/>
        <w:adjustRightInd w:val="0"/>
        <w:spacing w:line="280" w:lineRule="atLeast"/>
        <w:jc w:val="both"/>
        <w:rPr>
          <w:rFonts w:ascii="Arial" w:hAnsi="Arial" w:cs="Arial"/>
          <w:color w:val="000000"/>
          <w:sz w:val="22"/>
          <w:szCs w:val="22"/>
        </w:rPr>
      </w:pPr>
      <w:r w:rsidRPr="00BD7ACA">
        <w:rPr>
          <w:rFonts w:ascii="Arial" w:hAnsi="Arial" w:cs="Arial"/>
          <w:color w:val="000000"/>
          <w:sz w:val="22"/>
          <w:szCs w:val="22"/>
        </w:rPr>
        <w:t>Any question</w:t>
      </w:r>
      <w:r w:rsidR="002409D8" w:rsidRPr="00BD7ACA">
        <w:rPr>
          <w:rFonts w:ascii="Arial" w:hAnsi="Arial" w:cs="Arial"/>
          <w:color w:val="000000"/>
          <w:sz w:val="22"/>
          <w:szCs w:val="22"/>
        </w:rPr>
        <w:t>s</w:t>
      </w:r>
      <w:r w:rsidRPr="00BD7ACA">
        <w:rPr>
          <w:rFonts w:ascii="Arial" w:hAnsi="Arial" w:cs="Arial"/>
          <w:color w:val="000000"/>
          <w:sz w:val="22"/>
          <w:szCs w:val="22"/>
        </w:rPr>
        <w:t xml:space="preserve"> concerning </w:t>
      </w:r>
      <w:r w:rsidR="002409D8" w:rsidRPr="00BD7ACA">
        <w:rPr>
          <w:rFonts w:ascii="Arial" w:hAnsi="Arial" w:cs="Arial"/>
          <w:color w:val="000000"/>
          <w:sz w:val="22"/>
          <w:szCs w:val="22"/>
        </w:rPr>
        <w:t xml:space="preserve">the </w:t>
      </w:r>
      <w:r w:rsidRPr="00BD7ACA">
        <w:rPr>
          <w:rFonts w:ascii="Arial" w:hAnsi="Arial" w:cs="Arial"/>
          <w:color w:val="000000"/>
          <w:sz w:val="22"/>
          <w:szCs w:val="22"/>
        </w:rPr>
        <w:t>ABC Charity’s gift annuity program, or requests for information, should be directed to</w:t>
      </w:r>
      <w:r w:rsidR="002409D8" w:rsidRPr="00BD7ACA">
        <w:rPr>
          <w:rFonts w:ascii="Arial" w:hAnsi="Arial" w:cs="Arial"/>
          <w:color w:val="000000"/>
          <w:sz w:val="22"/>
          <w:szCs w:val="22"/>
        </w:rPr>
        <w:t>:</w:t>
      </w:r>
      <w:r w:rsidRPr="00BD7ACA">
        <w:rPr>
          <w:rFonts w:ascii="Arial" w:hAnsi="Arial" w:cs="Arial"/>
          <w:color w:val="000000"/>
          <w:sz w:val="22"/>
          <w:szCs w:val="22"/>
        </w:rPr>
        <w:t xml:space="preserve"> [</w:t>
      </w:r>
      <w:r w:rsidRPr="00BD7ACA">
        <w:rPr>
          <w:rFonts w:ascii="Arial" w:hAnsi="Arial" w:cs="Arial"/>
          <w:i/>
          <w:iCs/>
          <w:color w:val="000000"/>
          <w:sz w:val="22"/>
          <w:szCs w:val="22"/>
        </w:rPr>
        <w:t>name/address/phone number/e</w:t>
      </w:r>
      <w:r w:rsidR="00162E58" w:rsidRPr="00BD7ACA">
        <w:rPr>
          <w:rFonts w:ascii="Arial" w:hAnsi="Arial" w:cs="Arial"/>
          <w:i/>
          <w:iCs/>
          <w:color w:val="000000"/>
          <w:sz w:val="22"/>
          <w:szCs w:val="22"/>
        </w:rPr>
        <w:t>-</w:t>
      </w:r>
      <w:r w:rsidRPr="00BD7ACA">
        <w:rPr>
          <w:rFonts w:ascii="Arial" w:hAnsi="Arial" w:cs="Arial"/>
          <w:i/>
          <w:iCs/>
          <w:color w:val="000000"/>
          <w:sz w:val="22"/>
          <w:szCs w:val="22"/>
        </w:rPr>
        <w:t>mail address</w:t>
      </w:r>
      <w:r w:rsidRPr="00BD7ACA">
        <w:rPr>
          <w:rFonts w:ascii="Arial" w:hAnsi="Arial" w:cs="Arial"/>
          <w:color w:val="000000"/>
          <w:sz w:val="22"/>
          <w:szCs w:val="22"/>
        </w:rPr>
        <w:t>]</w:t>
      </w:r>
    </w:p>
    <w:p w14:paraId="76074E8E" w14:textId="77777777" w:rsidR="003922C0" w:rsidRPr="00BD7ACA" w:rsidRDefault="003922C0" w:rsidP="003922C0">
      <w:pPr>
        <w:tabs>
          <w:tab w:val="left" w:pos="360"/>
        </w:tabs>
        <w:autoSpaceDE w:val="0"/>
        <w:autoSpaceDN w:val="0"/>
        <w:adjustRightInd w:val="0"/>
        <w:spacing w:line="280" w:lineRule="atLeast"/>
        <w:jc w:val="both"/>
        <w:rPr>
          <w:rFonts w:ascii="Arial" w:hAnsi="Arial" w:cs="Arial"/>
          <w:b/>
          <w:bCs/>
          <w:sz w:val="22"/>
          <w:szCs w:val="22"/>
        </w:rPr>
      </w:pPr>
    </w:p>
    <w:p w14:paraId="115D9EFE" w14:textId="77777777" w:rsidR="003922C0" w:rsidRPr="00BD7ACA" w:rsidRDefault="003922C0" w:rsidP="003922C0">
      <w:pPr>
        <w:tabs>
          <w:tab w:val="left" w:pos="360"/>
        </w:tabs>
        <w:autoSpaceDE w:val="0"/>
        <w:autoSpaceDN w:val="0"/>
        <w:adjustRightInd w:val="0"/>
        <w:spacing w:line="280" w:lineRule="atLeast"/>
        <w:ind w:left="360" w:hanging="360"/>
        <w:jc w:val="both"/>
        <w:rPr>
          <w:rFonts w:ascii="Arial" w:hAnsi="Arial" w:cs="Arial"/>
          <w:b/>
          <w:bCs/>
          <w:sz w:val="22"/>
          <w:szCs w:val="22"/>
        </w:rPr>
      </w:pPr>
      <w:r w:rsidRPr="00BD7ACA">
        <w:rPr>
          <w:rFonts w:ascii="Arial" w:hAnsi="Arial" w:cs="Arial"/>
          <w:b/>
          <w:bCs/>
          <w:sz w:val="22"/>
          <w:szCs w:val="22"/>
        </w:rPr>
        <w:t>Donor Acknowledgment</w:t>
      </w:r>
    </w:p>
    <w:p w14:paraId="4FA91E0F" w14:textId="77777777" w:rsidR="003922C0" w:rsidRPr="00BD7ACA" w:rsidRDefault="003922C0" w:rsidP="003922C0">
      <w:pPr>
        <w:autoSpaceDE w:val="0"/>
        <w:autoSpaceDN w:val="0"/>
        <w:adjustRightInd w:val="0"/>
        <w:spacing w:line="280" w:lineRule="atLeast"/>
        <w:jc w:val="both"/>
        <w:rPr>
          <w:rFonts w:ascii="Arial" w:hAnsi="Arial" w:cs="Arial"/>
          <w:sz w:val="22"/>
          <w:szCs w:val="22"/>
        </w:rPr>
      </w:pPr>
    </w:p>
    <w:p w14:paraId="25F31099" w14:textId="77777777" w:rsidR="003922C0" w:rsidRPr="00BD7ACA" w:rsidRDefault="003922C0" w:rsidP="003922C0">
      <w:pPr>
        <w:autoSpaceDE w:val="0"/>
        <w:autoSpaceDN w:val="0"/>
        <w:adjustRightInd w:val="0"/>
        <w:spacing w:line="280" w:lineRule="atLeast"/>
        <w:jc w:val="both"/>
        <w:rPr>
          <w:rFonts w:ascii="Arial" w:hAnsi="Arial" w:cs="Arial"/>
          <w:sz w:val="22"/>
          <w:szCs w:val="22"/>
        </w:rPr>
      </w:pPr>
      <w:r w:rsidRPr="00BD7ACA">
        <w:rPr>
          <w:rFonts w:ascii="Arial" w:hAnsi="Arial" w:cs="Arial"/>
          <w:sz w:val="22"/>
          <w:szCs w:val="22"/>
        </w:rPr>
        <w:t>I/We hereby acknowledge receipt of the above disclosure from the ABC Charity regarding charitable gift annuities, as required under the Philanthropy Protection Act of 1995 and by the State of Alabama.</w:t>
      </w:r>
    </w:p>
    <w:p w14:paraId="78D08DAD" w14:textId="55EBA564" w:rsidR="00F84669" w:rsidRDefault="00F84669">
      <w:pPr>
        <w:rPr>
          <w:rFonts w:ascii="Arial" w:hAnsi="Arial" w:cs="Arial"/>
          <w:iCs/>
          <w:sz w:val="22"/>
          <w:szCs w:val="22"/>
        </w:rPr>
      </w:pPr>
    </w:p>
    <w:p w14:paraId="4C34E1D7" w14:textId="77777777" w:rsidR="00A32A0C" w:rsidRPr="00BD7ACA" w:rsidRDefault="00A32A0C">
      <w:pPr>
        <w:rPr>
          <w:rFonts w:ascii="Arial" w:hAnsi="Arial" w:cs="Arial"/>
          <w:iCs/>
          <w:sz w:val="22"/>
          <w:szCs w:val="22"/>
        </w:rPr>
      </w:pPr>
    </w:p>
    <w:p w14:paraId="73D82CB7" w14:textId="77777777" w:rsidR="00BD7ACA" w:rsidRPr="00BD7ACA" w:rsidRDefault="00BD7ACA">
      <w:pPr>
        <w:rPr>
          <w:rFonts w:ascii="Arial" w:hAnsi="Arial" w:cs="Arial"/>
          <w:iCs/>
          <w:sz w:val="22"/>
          <w:szCs w:val="22"/>
        </w:rPr>
      </w:pPr>
    </w:p>
    <w:p w14:paraId="473866E2" w14:textId="77777777" w:rsidR="00F84669" w:rsidRPr="00BD7ACA" w:rsidRDefault="00F84669">
      <w:pPr>
        <w:tabs>
          <w:tab w:val="left" w:pos="2347"/>
        </w:tabs>
        <w:rPr>
          <w:rFonts w:ascii="Arial" w:hAnsi="Arial" w:cs="Arial"/>
          <w:iCs/>
          <w:sz w:val="22"/>
          <w:szCs w:val="22"/>
        </w:rPr>
      </w:pPr>
      <w:r w:rsidRPr="00BD7ACA">
        <w:rPr>
          <w:rFonts w:ascii="Arial" w:hAnsi="Arial" w:cs="Arial"/>
          <w:iCs/>
          <w:sz w:val="22"/>
          <w:szCs w:val="22"/>
        </w:rPr>
        <w:t>Signature of Donor(s):</w:t>
      </w:r>
      <w:r w:rsidRPr="00BD7ACA">
        <w:rPr>
          <w:rFonts w:ascii="Arial" w:hAnsi="Arial" w:cs="Arial"/>
          <w:iCs/>
          <w:sz w:val="22"/>
          <w:szCs w:val="22"/>
        </w:rPr>
        <w:tab/>
        <w:t xml:space="preserve">______________________________ </w:t>
      </w:r>
      <w:r w:rsidRPr="00BD7ACA">
        <w:rPr>
          <w:rFonts w:ascii="Arial" w:hAnsi="Arial" w:cs="Arial"/>
          <w:iCs/>
          <w:sz w:val="22"/>
          <w:szCs w:val="22"/>
        </w:rPr>
        <w:tab/>
        <w:t>Date:  ____________</w:t>
      </w:r>
    </w:p>
    <w:p w14:paraId="59CFD66C" w14:textId="77777777" w:rsidR="00F84669" w:rsidRPr="00BD7ACA" w:rsidRDefault="00F84669">
      <w:pPr>
        <w:tabs>
          <w:tab w:val="left" w:pos="2347"/>
        </w:tabs>
        <w:rPr>
          <w:rFonts w:ascii="Arial" w:hAnsi="Arial" w:cs="Arial"/>
          <w:iCs/>
          <w:sz w:val="22"/>
          <w:szCs w:val="22"/>
        </w:rPr>
      </w:pPr>
    </w:p>
    <w:p w14:paraId="1561E3C6" w14:textId="76B881D8" w:rsidR="00F84669" w:rsidRDefault="00F84669">
      <w:pPr>
        <w:tabs>
          <w:tab w:val="left" w:pos="2347"/>
        </w:tabs>
        <w:rPr>
          <w:rFonts w:ascii="Arial" w:hAnsi="Arial" w:cs="Arial"/>
          <w:iCs/>
          <w:sz w:val="22"/>
          <w:szCs w:val="22"/>
        </w:rPr>
      </w:pPr>
      <w:r w:rsidRPr="00BD7ACA">
        <w:rPr>
          <w:rFonts w:ascii="Arial" w:hAnsi="Arial" w:cs="Arial"/>
          <w:iCs/>
          <w:sz w:val="22"/>
          <w:szCs w:val="22"/>
        </w:rPr>
        <w:tab/>
        <w:t xml:space="preserve">______________________________ </w:t>
      </w:r>
      <w:r w:rsidRPr="00BD7ACA">
        <w:rPr>
          <w:rFonts w:ascii="Arial" w:hAnsi="Arial" w:cs="Arial"/>
          <w:iCs/>
          <w:sz w:val="22"/>
          <w:szCs w:val="22"/>
        </w:rPr>
        <w:tab/>
        <w:t>Date:  ____________</w:t>
      </w:r>
    </w:p>
    <w:p w14:paraId="1F5A312F" w14:textId="621D9956" w:rsidR="00CD6536" w:rsidRDefault="00CD6536">
      <w:pPr>
        <w:tabs>
          <w:tab w:val="left" w:pos="2347"/>
        </w:tabs>
        <w:rPr>
          <w:rFonts w:ascii="Arial" w:hAnsi="Arial" w:cs="Arial"/>
          <w:iCs/>
          <w:sz w:val="22"/>
          <w:szCs w:val="22"/>
        </w:rPr>
      </w:pPr>
    </w:p>
    <w:p w14:paraId="73D73843" w14:textId="77777777" w:rsidR="00925CEB" w:rsidRDefault="00CD6536">
      <w:pPr>
        <w:tabs>
          <w:tab w:val="left" w:pos="2347"/>
        </w:tabs>
        <w:rPr>
          <w:rFonts w:ascii="Arial" w:hAnsi="Arial" w:cs="Arial"/>
          <w:iCs/>
          <w:sz w:val="22"/>
          <w:szCs w:val="22"/>
        </w:rPr>
      </w:pPr>
      <w:r w:rsidRPr="00925CEB">
        <w:rPr>
          <w:rFonts w:ascii="Arial" w:hAnsi="Arial" w:cs="Arial"/>
          <w:iCs/>
          <w:sz w:val="22"/>
          <w:szCs w:val="22"/>
        </w:rPr>
        <w:lastRenderedPageBreak/>
        <w:t>SIGNATURE OF CHARITY:</w:t>
      </w:r>
      <w:r w:rsidRPr="00925CEB">
        <w:rPr>
          <w:rFonts w:ascii="Arial" w:hAnsi="Arial" w:cs="Arial"/>
          <w:iCs/>
          <w:sz w:val="22"/>
          <w:szCs w:val="22"/>
        </w:rPr>
        <w:cr/>
      </w:r>
    </w:p>
    <w:p w14:paraId="24905A1A" w14:textId="181E480A" w:rsidR="00CD6536" w:rsidRPr="00925CEB" w:rsidRDefault="00CD6536">
      <w:pPr>
        <w:tabs>
          <w:tab w:val="left" w:pos="2347"/>
        </w:tabs>
        <w:rPr>
          <w:rFonts w:ascii="Arial" w:hAnsi="Arial" w:cs="Arial"/>
          <w:iCs/>
          <w:sz w:val="22"/>
          <w:szCs w:val="22"/>
        </w:rPr>
      </w:pPr>
      <w:r w:rsidRPr="00925CEB">
        <w:rPr>
          <w:rFonts w:ascii="Arial" w:hAnsi="Arial" w:cs="Arial"/>
          <w:iCs/>
          <w:sz w:val="22"/>
          <w:szCs w:val="22"/>
        </w:rPr>
        <w:cr/>
        <w:t>_________________________</w:t>
      </w:r>
      <w:r w:rsidR="00925CEB">
        <w:rPr>
          <w:rFonts w:ascii="Arial" w:hAnsi="Arial" w:cs="Arial"/>
          <w:iCs/>
          <w:sz w:val="22"/>
          <w:szCs w:val="22"/>
        </w:rPr>
        <w:t>____________</w:t>
      </w:r>
      <w:bookmarkStart w:id="0" w:name="_GoBack"/>
      <w:bookmarkEnd w:id="0"/>
      <w:r w:rsidR="008C7600" w:rsidRPr="00925CEB">
        <w:rPr>
          <w:rFonts w:ascii="Arial" w:hAnsi="Arial" w:cs="Arial"/>
          <w:iCs/>
          <w:sz w:val="22"/>
          <w:szCs w:val="22"/>
        </w:rPr>
        <w:tab/>
      </w:r>
      <w:r w:rsidR="008C7600" w:rsidRPr="00925CEB">
        <w:rPr>
          <w:rFonts w:ascii="Arial" w:hAnsi="Arial" w:cs="Arial"/>
          <w:iCs/>
          <w:sz w:val="22"/>
          <w:szCs w:val="22"/>
        </w:rPr>
        <w:tab/>
      </w:r>
      <w:r w:rsidR="008C7600" w:rsidRPr="00925CEB">
        <w:rPr>
          <w:rFonts w:ascii="Arial" w:hAnsi="Arial" w:cs="Arial"/>
          <w:iCs/>
          <w:sz w:val="22"/>
          <w:szCs w:val="22"/>
        </w:rPr>
        <w:tab/>
        <w:t>Date:</w:t>
      </w:r>
      <w:r w:rsidRPr="00925CEB">
        <w:rPr>
          <w:rFonts w:ascii="Arial" w:hAnsi="Arial" w:cs="Arial"/>
          <w:iCs/>
          <w:sz w:val="22"/>
          <w:szCs w:val="22"/>
        </w:rPr>
        <w:t>_____________</w:t>
      </w:r>
      <w:r w:rsidRPr="00925CEB">
        <w:rPr>
          <w:rFonts w:ascii="Arial" w:hAnsi="Arial" w:cs="Arial"/>
          <w:iCs/>
          <w:sz w:val="22"/>
          <w:szCs w:val="22"/>
        </w:rPr>
        <w:cr/>
        <w:t>[name/title of signatory]</w:t>
      </w:r>
    </w:p>
    <w:sectPr w:rsidR="00CD6536" w:rsidRPr="00925CEB" w:rsidSect="002409D8">
      <w:footerReference w:type="even" r:id="rId10"/>
      <w:pgSz w:w="12240" w:h="15840"/>
      <w:pgMar w:top="1152" w:right="1296" w:bottom="1152"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753283" w14:textId="77777777" w:rsidR="00EA64FE" w:rsidRDefault="00EA64FE">
      <w:r>
        <w:separator/>
      </w:r>
    </w:p>
  </w:endnote>
  <w:endnote w:type="continuationSeparator" w:id="0">
    <w:p w14:paraId="351427DF" w14:textId="77777777" w:rsidR="00EA64FE" w:rsidRDefault="00EA6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auto"/>
    <w:notTrueType/>
    <w:pitch w:val="default"/>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7BB08" w14:textId="77777777" w:rsidR="00955132" w:rsidRDefault="0095513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FCF23FB" w14:textId="77777777" w:rsidR="00955132" w:rsidRDefault="009551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07418F" w14:textId="77777777" w:rsidR="00EA64FE" w:rsidRDefault="00EA64FE">
      <w:r>
        <w:separator/>
      </w:r>
    </w:p>
  </w:footnote>
  <w:footnote w:type="continuationSeparator" w:id="0">
    <w:p w14:paraId="19E675EC" w14:textId="77777777" w:rsidR="00EA64FE" w:rsidRDefault="00EA64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6456120F"/>
    <w:multiLevelType w:val="hybridMultilevel"/>
    <w:tmpl w:val="0172C1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A3BF8"/>
    <w:rsid w:val="000D1F01"/>
    <w:rsid w:val="00162E58"/>
    <w:rsid w:val="002409D8"/>
    <w:rsid w:val="0028697F"/>
    <w:rsid w:val="002B16CF"/>
    <w:rsid w:val="00342BBA"/>
    <w:rsid w:val="003922C0"/>
    <w:rsid w:val="003B0DAD"/>
    <w:rsid w:val="0046124E"/>
    <w:rsid w:val="00470AEC"/>
    <w:rsid w:val="00475221"/>
    <w:rsid w:val="004811DE"/>
    <w:rsid w:val="004F74EC"/>
    <w:rsid w:val="005368A1"/>
    <w:rsid w:val="005623DF"/>
    <w:rsid w:val="00626D8A"/>
    <w:rsid w:val="006C59BC"/>
    <w:rsid w:val="00774459"/>
    <w:rsid w:val="007E3BDE"/>
    <w:rsid w:val="008C7600"/>
    <w:rsid w:val="008F212F"/>
    <w:rsid w:val="00924FF1"/>
    <w:rsid w:val="00925CEB"/>
    <w:rsid w:val="00955132"/>
    <w:rsid w:val="00A0445D"/>
    <w:rsid w:val="00A32A0C"/>
    <w:rsid w:val="00A94DC0"/>
    <w:rsid w:val="00A958E7"/>
    <w:rsid w:val="00AA3BF8"/>
    <w:rsid w:val="00AC4810"/>
    <w:rsid w:val="00AD24FD"/>
    <w:rsid w:val="00AE7036"/>
    <w:rsid w:val="00B94A95"/>
    <w:rsid w:val="00BA7DE2"/>
    <w:rsid w:val="00BD7ACA"/>
    <w:rsid w:val="00C97757"/>
    <w:rsid w:val="00CB38E5"/>
    <w:rsid w:val="00CD6536"/>
    <w:rsid w:val="00D35CAF"/>
    <w:rsid w:val="00D90F28"/>
    <w:rsid w:val="00E03371"/>
    <w:rsid w:val="00EA64FE"/>
    <w:rsid w:val="00ED4144"/>
    <w:rsid w:val="00EE2420"/>
    <w:rsid w:val="00F4197B"/>
    <w:rsid w:val="00F84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5D73C8"/>
  <w14:defaultImageDpi w14:val="300"/>
  <w15:chartTrackingRefBased/>
  <w15:docId w15:val="{F7FBD6CA-9A46-4EFA-9AF9-1534522E5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rFonts w:ascii="CG Times (W1)" w:hAnsi="CG Times (W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greementSections">
    <w:name w:val="Agreement Sections"/>
    <w:rsid w:val="003922C0"/>
    <w:pPr>
      <w:tabs>
        <w:tab w:val="left" w:pos="360"/>
      </w:tabs>
      <w:autoSpaceDE w:val="0"/>
      <w:autoSpaceDN w:val="0"/>
      <w:adjustRightInd w:val="0"/>
      <w:spacing w:line="280" w:lineRule="atLeast"/>
      <w:ind w:left="360" w:hanging="360"/>
      <w:jc w:val="both"/>
    </w:pPr>
    <w:rPr>
      <w:rFonts w:ascii="Perpetua" w:hAnsi="Perpetua" w:cs="Perpetua"/>
      <w:b/>
      <w:bCs/>
      <w:sz w:val="24"/>
      <w:szCs w:val="24"/>
    </w:rPr>
  </w:style>
  <w:style w:type="paragraph" w:customStyle="1" w:styleId="ManualText">
    <w:name w:val="Manual Text"/>
    <w:rsid w:val="003922C0"/>
    <w:pPr>
      <w:autoSpaceDE w:val="0"/>
      <w:autoSpaceDN w:val="0"/>
      <w:adjustRightInd w:val="0"/>
      <w:spacing w:line="280" w:lineRule="atLeast"/>
      <w:jc w:val="both"/>
    </w:pPr>
    <w:rPr>
      <w:rFonts w:ascii="Perpetua" w:hAnsi="Perpetua" w:cs="Perpetua"/>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D09599B758FB49B91774FF53A18A2F" ma:contentTypeVersion="13" ma:contentTypeDescription="Create a new document." ma:contentTypeScope="" ma:versionID="513c074c1ac5fa9ba3e7357dd3c7c6f4">
  <xsd:schema xmlns:xsd="http://www.w3.org/2001/XMLSchema" xmlns:xs="http://www.w3.org/2001/XMLSchema" xmlns:p="http://schemas.microsoft.com/office/2006/metadata/properties" xmlns:ns2="bac86659-b3ea-4eea-812a-3445f7cca5d3" xmlns:ns3="7d0a2446-aee0-4caa-8f26-7a69810ad699" targetNamespace="http://schemas.microsoft.com/office/2006/metadata/properties" ma:root="true" ma:fieldsID="c83d86f945277acdfffb511bf81c2d87" ns2:_="" ns3:_="">
    <xsd:import namespace="bac86659-b3ea-4eea-812a-3445f7cca5d3"/>
    <xsd:import namespace="7d0a2446-aee0-4caa-8f26-7a69810ad69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c86659-b3ea-4eea-812a-3445f7cca5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0a2446-aee0-4caa-8f26-7a69810ad69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B9F754-4266-47DE-8CEE-977E1DB3A441}">
  <ds:schemaRefs>
    <ds:schemaRef ds:uri="http://schemas.microsoft.com/sharepoint/v3/contenttype/forms"/>
  </ds:schemaRefs>
</ds:datastoreItem>
</file>

<file path=customXml/itemProps2.xml><?xml version="1.0" encoding="utf-8"?>
<ds:datastoreItem xmlns:ds="http://schemas.openxmlformats.org/officeDocument/2006/customXml" ds:itemID="{046148DE-E84E-4D0F-8787-66E16C1DC4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c86659-b3ea-4eea-812a-3445f7cca5d3"/>
    <ds:schemaRef ds:uri="7d0a2446-aee0-4caa-8f26-7a69810ad6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8C9A46-7B2D-4A0F-BD33-3C862804CF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896</Words>
  <Characters>5110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SAMPLE GIFT ANNUITY DISCLOSURE LETTER</vt:lpstr>
    </vt:vector>
  </TitlesOfParts>
  <Company>Dell Computer Corporation</Company>
  <LinksUpToDate>false</LinksUpToDate>
  <CharactersWithSpaces>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GIFT ANNUITY DISCLOSURE LETTER</dc:title>
  <dc:subject/>
  <dc:creator>FRANK MINTON</dc:creator>
  <cp:keywords/>
  <cp:lastModifiedBy>Bill Laskin</cp:lastModifiedBy>
  <cp:revision>7</cp:revision>
  <cp:lastPrinted>2009-08-26T13:11:00Z</cp:lastPrinted>
  <dcterms:created xsi:type="dcterms:W3CDTF">2018-10-30T17:26:00Z</dcterms:created>
  <dcterms:modified xsi:type="dcterms:W3CDTF">2019-10-01T16:57:00Z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0x01010002D09599B758FB49B91774FF53A18A2F</vt:lpwstr>
  </property>
</Properties>
</file>